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E6B92E" w14:textId="77777777" w:rsidR="00044DE6" w:rsidRDefault="00044DE6" w:rsidP="006F71DF">
      <w:pPr>
        <w:jc w:val="center"/>
        <w:rPr>
          <w:rFonts w:eastAsia="Times New Roman" w:cstheme="minorHAnsi"/>
          <w:b/>
          <w:bCs/>
          <w:color w:val="89B7CA"/>
          <w:kern w:val="32"/>
          <w:sz w:val="32"/>
          <w:szCs w:val="32"/>
          <w:lang w:val="en-GB"/>
        </w:rPr>
      </w:pPr>
      <w:bookmarkStart w:id="0" w:name="Autorización"/>
      <w:bookmarkEnd w:id="0"/>
    </w:p>
    <w:p w14:paraId="4835A223" w14:textId="461E8609" w:rsidR="006F71DF" w:rsidRPr="007742DE" w:rsidRDefault="002005CC" w:rsidP="006F71DF">
      <w:pPr>
        <w:jc w:val="center"/>
        <w:rPr>
          <w:rFonts w:asciiTheme="majorHAnsi" w:eastAsia="Times New Roman" w:hAnsiTheme="majorHAnsi" w:cstheme="majorHAnsi"/>
          <w:b/>
          <w:bCs/>
          <w:kern w:val="32"/>
          <w:sz w:val="32"/>
          <w:szCs w:val="32"/>
          <w:lang w:val="en-GB"/>
        </w:rPr>
      </w:pPr>
      <w:r>
        <w:rPr>
          <w:rFonts w:eastAsia="Times New Roman" w:cstheme="minorHAnsi"/>
          <w:b/>
          <w:bCs/>
          <w:color w:val="89B7CA"/>
          <w:kern w:val="32"/>
          <w:sz w:val="32"/>
          <w:szCs w:val="32"/>
          <w:lang w:val="en-GB"/>
        </w:rPr>
        <w:t>PROJECT MANAGER</w:t>
      </w:r>
      <w:r w:rsidR="00A71630">
        <w:rPr>
          <w:rFonts w:eastAsia="Times New Roman" w:cstheme="minorHAnsi"/>
          <w:b/>
          <w:bCs/>
          <w:color w:val="89B7CA"/>
          <w:kern w:val="32"/>
          <w:sz w:val="32"/>
          <w:szCs w:val="32"/>
          <w:lang w:val="en-GB"/>
        </w:rPr>
        <w:t xml:space="preserve"> (Post-Award)</w:t>
      </w:r>
      <w:r w:rsidR="00655F44">
        <w:rPr>
          <w:rFonts w:eastAsia="Times New Roman" w:cstheme="minorHAnsi"/>
          <w:b/>
          <w:bCs/>
          <w:color w:val="89B7CA"/>
          <w:kern w:val="32"/>
          <w:sz w:val="32"/>
          <w:szCs w:val="32"/>
          <w:lang w:val="en-GB"/>
        </w:rPr>
        <w:t xml:space="preserve"> (Ref 2026.CPO.</w:t>
      </w:r>
      <w:r w:rsidR="00CA1B2D">
        <w:rPr>
          <w:rFonts w:eastAsia="Times New Roman" w:cstheme="minorHAnsi"/>
          <w:b/>
          <w:bCs/>
          <w:color w:val="89B7CA"/>
          <w:kern w:val="32"/>
          <w:sz w:val="32"/>
          <w:szCs w:val="32"/>
          <w:lang w:val="en-GB"/>
        </w:rPr>
        <w:t>4</w:t>
      </w:r>
      <w:r w:rsidR="00655F44">
        <w:rPr>
          <w:rFonts w:eastAsia="Times New Roman" w:cstheme="minorHAnsi"/>
          <w:b/>
          <w:bCs/>
          <w:color w:val="89B7CA"/>
          <w:kern w:val="32"/>
          <w:sz w:val="32"/>
          <w:szCs w:val="32"/>
          <w:lang w:val="en-GB"/>
        </w:rPr>
        <w:t>)</w:t>
      </w:r>
    </w:p>
    <w:p w14:paraId="4C9A02AA" w14:textId="77777777" w:rsidR="006F71DF" w:rsidRPr="00EC5327" w:rsidRDefault="006F71DF" w:rsidP="006F71DF">
      <w:pPr>
        <w:spacing w:before="120" w:after="120" w:line="21" w:lineRule="atLeast"/>
        <w:jc w:val="both"/>
        <w:rPr>
          <w:rFonts w:eastAsia="Times New Roman" w:cstheme="minorHAnsi"/>
          <w:bCs/>
          <w:i/>
          <w:kern w:val="32"/>
          <w:lang w:val="en-GB"/>
        </w:rPr>
      </w:pPr>
      <w:r w:rsidRPr="00551B3D">
        <w:rPr>
          <w:rFonts w:eastAsia="Times New Roman" w:cstheme="minorHAnsi"/>
          <w:bCs/>
          <w:color w:val="89B7CA"/>
          <w:kern w:val="32"/>
          <w:sz w:val="28"/>
          <w:szCs w:val="28"/>
          <w:lang w:val="en-GB"/>
        </w:rPr>
        <w:t>General requirements</w:t>
      </w:r>
    </w:p>
    <w:p w14:paraId="4B650774" w14:textId="77777777" w:rsidR="002005CC" w:rsidRDefault="002005CC" w:rsidP="002005CC">
      <w:pPr>
        <w:spacing w:after="120" w:line="240" w:lineRule="auto"/>
        <w:jc w:val="both"/>
        <w:rPr>
          <w:rFonts w:cs="Calibri"/>
          <w:lang w:val="en-GB"/>
        </w:rPr>
      </w:pPr>
      <w:r w:rsidRPr="0066247D">
        <w:rPr>
          <w:rFonts w:cs="Calibri"/>
          <w:lang w:val="en-GB"/>
        </w:rPr>
        <w:t xml:space="preserve">IMDEA Nanociencia is looking for experienced candidates to reinforce the </w:t>
      </w:r>
      <w:r>
        <w:rPr>
          <w:rFonts w:cs="Calibri"/>
          <w:lang w:val="en-GB"/>
        </w:rPr>
        <w:t>Research</w:t>
      </w:r>
      <w:r w:rsidRPr="0066247D">
        <w:rPr>
          <w:rFonts w:cs="Calibri"/>
          <w:lang w:val="en-GB"/>
        </w:rPr>
        <w:t xml:space="preserve"> Projects </w:t>
      </w:r>
      <w:r>
        <w:rPr>
          <w:rFonts w:cs="Calibri"/>
          <w:lang w:val="en-GB"/>
        </w:rPr>
        <w:t xml:space="preserve">Office </w:t>
      </w:r>
      <w:r w:rsidRPr="0066247D">
        <w:rPr>
          <w:rFonts w:cs="Calibri"/>
          <w:lang w:val="en-GB"/>
        </w:rPr>
        <w:t>at the Institute. This is a chance to join a vibrant and dynamic team dedicated to overseeing the management of our portfolio of</w:t>
      </w:r>
      <w:r>
        <w:rPr>
          <w:rFonts w:cs="Calibri"/>
          <w:lang w:val="en-GB"/>
        </w:rPr>
        <w:t xml:space="preserve"> </w:t>
      </w:r>
      <w:r w:rsidRPr="0066247D">
        <w:rPr>
          <w:rFonts w:cs="Calibri"/>
          <w:lang w:val="en-GB"/>
        </w:rPr>
        <w:t xml:space="preserve">international projects. The </w:t>
      </w:r>
      <w:r>
        <w:rPr>
          <w:rFonts w:cs="Calibri"/>
          <w:lang w:val="en-GB"/>
        </w:rPr>
        <w:t>office oversees</w:t>
      </w:r>
      <w:r w:rsidRPr="0066247D">
        <w:rPr>
          <w:rFonts w:cs="Calibri"/>
          <w:lang w:val="en-GB"/>
        </w:rPr>
        <w:t xml:space="preserve"> the full life-cycle of projects from planning and writing through to negotiation, execution and management.</w:t>
      </w:r>
    </w:p>
    <w:p w14:paraId="7DDBC2DB" w14:textId="3075A3F6" w:rsidR="002005CC" w:rsidRPr="0066247D" w:rsidRDefault="002005CC" w:rsidP="002005CC">
      <w:pPr>
        <w:spacing w:after="120" w:line="240" w:lineRule="auto"/>
        <w:jc w:val="both"/>
        <w:rPr>
          <w:rFonts w:cs="Calibri"/>
          <w:lang w:val="en-GB"/>
        </w:rPr>
      </w:pPr>
      <w:r>
        <w:rPr>
          <w:rFonts w:cs="Calibri"/>
          <w:lang w:val="en-GB"/>
        </w:rPr>
        <w:t xml:space="preserve">Based in the Research Projects Office, the </w:t>
      </w:r>
      <w:r w:rsidR="00A71630">
        <w:rPr>
          <w:rFonts w:cs="Calibri"/>
          <w:lang w:val="en-GB"/>
        </w:rPr>
        <w:t>candidate will</w:t>
      </w:r>
      <w:r w:rsidR="002E18B8">
        <w:rPr>
          <w:rFonts w:cs="Calibri"/>
          <w:lang w:val="en-GB"/>
        </w:rPr>
        <w:t xml:space="preserve"> report to the Head of Research Projects and</w:t>
      </w:r>
      <w:r w:rsidR="00A71630">
        <w:rPr>
          <w:rFonts w:cs="Calibri"/>
          <w:lang w:val="en-GB"/>
        </w:rPr>
        <w:t xml:space="preserve"> </w:t>
      </w:r>
      <w:r w:rsidR="00A71630">
        <w:rPr>
          <w:rFonts w:cs="Calibri"/>
          <w:lang w:val="en-GB"/>
        </w:rPr>
        <w:t>be</w:t>
      </w:r>
      <w:r w:rsidR="00A71630" w:rsidRPr="00A71630">
        <w:rPr>
          <w:rFonts w:cs="Calibri"/>
          <w:lang w:val="en-GB"/>
        </w:rPr>
        <w:t xml:space="preserve"> responsible for supporting the implementation and administrative management of European-funded research projects at the institute. The role ensures projects are executed in accordance with grant agreements, consortium agreements, and institutional procedures. Working closely with Principal Investigators (PIs), research teams, the Project Manager </w:t>
      </w:r>
      <w:r w:rsidR="00A71630">
        <w:rPr>
          <w:rFonts w:cs="Calibri"/>
          <w:lang w:val="en-GB"/>
        </w:rPr>
        <w:t>helps facilitate</w:t>
      </w:r>
      <w:r w:rsidR="00A71630" w:rsidRPr="00A71630">
        <w:rPr>
          <w:rFonts w:cs="Calibri"/>
          <w:lang w:val="en-GB"/>
        </w:rPr>
        <w:t xml:space="preserve"> the smooth execution of project activities a</w:t>
      </w:r>
      <w:bookmarkStart w:id="1" w:name="_GoBack"/>
      <w:bookmarkEnd w:id="1"/>
      <w:r w:rsidR="00A71630" w:rsidRPr="00A71630">
        <w:rPr>
          <w:rFonts w:cs="Calibri"/>
          <w:lang w:val="en-GB"/>
        </w:rPr>
        <w:t>nd ensures compliance with reporting, financial and contractual obligations.</w:t>
      </w:r>
    </w:p>
    <w:p w14:paraId="72CF43F7" w14:textId="77777777" w:rsidR="006F71DF" w:rsidRPr="007742DE" w:rsidRDefault="00EC5327" w:rsidP="006F71DF">
      <w:pPr>
        <w:spacing w:before="120" w:after="120" w:line="21" w:lineRule="atLeast"/>
        <w:jc w:val="both"/>
        <w:rPr>
          <w:rFonts w:eastAsia="Times New Roman" w:cstheme="minorHAnsi"/>
          <w:bCs/>
          <w:kern w:val="32"/>
          <w:lang w:val="en-GB"/>
        </w:rPr>
      </w:pPr>
      <w:r>
        <w:rPr>
          <w:rFonts w:eastAsia="Times New Roman" w:cstheme="minorHAnsi"/>
          <w:bCs/>
          <w:color w:val="89B7CA"/>
          <w:kern w:val="32"/>
          <w:sz w:val="28"/>
          <w:szCs w:val="28"/>
          <w:lang w:val="en-GB"/>
        </w:rPr>
        <w:t>Principal Functions and Tasks:</w:t>
      </w:r>
    </w:p>
    <w:p w14:paraId="33B7D836" w14:textId="77777777" w:rsidR="00A71630" w:rsidRPr="00A71630" w:rsidRDefault="00A71630" w:rsidP="00A71630">
      <w:pPr>
        <w:pStyle w:val="Prrafodelista"/>
        <w:numPr>
          <w:ilvl w:val="0"/>
          <w:numId w:val="6"/>
        </w:numPr>
        <w:rPr>
          <w:rFonts w:eastAsia="Times New Roman" w:cstheme="minorHAnsi"/>
          <w:bCs/>
          <w:kern w:val="32"/>
          <w:lang w:val="en-GB"/>
        </w:rPr>
      </w:pPr>
      <w:r w:rsidRPr="00A71630">
        <w:rPr>
          <w:rFonts w:eastAsia="Times New Roman" w:cstheme="minorHAnsi"/>
          <w:bCs/>
          <w:kern w:val="32"/>
          <w:lang w:val="en-GB"/>
        </w:rPr>
        <w:t>Manage the administrative lifecycle of EU-funded research projects (e.g., Horizon Europe, ERC, MSCA, EIC).</w:t>
      </w:r>
    </w:p>
    <w:p w14:paraId="146F570A" w14:textId="522BCFA3" w:rsidR="002005CC" w:rsidRPr="00A71630" w:rsidRDefault="00A71630" w:rsidP="00A71630">
      <w:pPr>
        <w:pStyle w:val="Prrafodelista"/>
        <w:numPr>
          <w:ilvl w:val="0"/>
          <w:numId w:val="6"/>
        </w:numPr>
        <w:rPr>
          <w:rFonts w:eastAsia="Times New Roman" w:cstheme="minorHAnsi"/>
          <w:bCs/>
          <w:kern w:val="32"/>
          <w:lang w:val="en-GB"/>
        </w:rPr>
      </w:pPr>
      <w:r w:rsidRPr="00A71630">
        <w:rPr>
          <w:rFonts w:eastAsia="Times New Roman" w:cstheme="minorHAnsi"/>
          <w:bCs/>
          <w:kern w:val="32"/>
          <w:lang w:val="en-GB"/>
        </w:rPr>
        <w:t>Ensure compliance with grant agreements, consortium agreements and EU funding regulations.</w:t>
      </w:r>
    </w:p>
    <w:p w14:paraId="509B1016" w14:textId="77777777" w:rsidR="00A71630" w:rsidRPr="00A71630" w:rsidRDefault="00A71630" w:rsidP="00A71630">
      <w:pPr>
        <w:pStyle w:val="Prrafodelista"/>
        <w:numPr>
          <w:ilvl w:val="0"/>
          <w:numId w:val="6"/>
        </w:numPr>
        <w:spacing w:before="120" w:after="120" w:line="21" w:lineRule="atLeast"/>
        <w:jc w:val="both"/>
        <w:rPr>
          <w:rFonts w:eastAsia="Times New Roman" w:cstheme="minorHAnsi"/>
          <w:bCs/>
          <w:kern w:val="32"/>
          <w:lang w:val="en-GB"/>
        </w:rPr>
      </w:pPr>
      <w:r w:rsidRPr="00A71630">
        <w:rPr>
          <w:rFonts w:eastAsia="Times New Roman" w:cstheme="minorHAnsi"/>
          <w:bCs/>
          <w:kern w:val="32"/>
          <w:lang w:val="en-GB"/>
        </w:rPr>
        <w:t>Monitor project budgets and expenditure in collaboration with finance departments.</w:t>
      </w:r>
    </w:p>
    <w:p w14:paraId="67C4F3F5" w14:textId="77777777" w:rsidR="00A71630" w:rsidRPr="00A71630" w:rsidRDefault="00A71630" w:rsidP="00A71630">
      <w:pPr>
        <w:pStyle w:val="Prrafodelista"/>
        <w:numPr>
          <w:ilvl w:val="0"/>
          <w:numId w:val="6"/>
        </w:numPr>
        <w:spacing w:before="120" w:after="120" w:line="21" w:lineRule="atLeast"/>
        <w:jc w:val="both"/>
        <w:rPr>
          <w:rFonts w:eastAsia="Times New Roman" w:cstheme="minorHAnsi"/>
          <w:bCs/>
          <w:kern w:val="32"/>
          <w:lang w:val="en-GB"/>
        </w:rPr>
      </w:pPr>
      <w:r w:rsidRPr="00A71630">
        <w:rPr>
          <w:rFonts w:eastAsia="Times New Roman" w:cstheme="minorHAnsi"/>
          <w:bCs/>
          <w:kern w:val="32"/>
          <w:lang w:val="en-GB"/>
        </w:rPr>
        <w:t>Support PIs in the management of project resources and cost eligibility rules.</w:t>
      </w:r>
    </w:p>
    <w:p w14:paraId="0E6ADB4D" w14:textId="084AA935" w:rsidR="002005CC" w:rsidRPr="002005CC" w:rsidRDefault="00A71630" w:rsidP="00A71630">
      <w:pPr>
        <w:pStyle w:val="Prrafodelista"/>
        <w:numPr>
          <w:ilvl w:val="0"/>
          <w:numId w:val="6"/>
        </w:numPr>
        <w:spacing w:before="120" w:after="120" w:line="21" w:lineRule="atLeast"/>
        <w:jc w:val="both"/>
        <w:rPr>
          <w:rFonts w:eastAsia="Times New Roman" w:cstheme="minorHAnsi"/>
          <w:bCs/>
          <w:kern w:val="32"/>
          <w:lang w:val="en-GB"/>
        </w:rPr>
      </w:pPr>
      <w:r w:rsidRPr="00A71630">
        <w:rPr>
          <w:rFonts w:eastAsia="Times New Roman" w:cstheme="minorHAnsi"/>
          <w:bCs/>
          <w:kern w:val="32"/>
          <w:lang w:val="en-GB"/>
        </w:rPr>
        <w:t>Contribute to institutional monitoring and reporting on EU-funded projects</w:t>
      </w:r>
    </w:p>
    <w:p w14:paraId="2527D99E" w14:textId="77777777" w:rsidR="006F71DF" w:rsidRDefault="006F71DF" w:rsidP="006F71DF">
      <w:pPr>
        <w:spacing w:before="120" w:after="120" w:line="21" w:lineRule="atLeast"/>
        <w:jc w:val="both"/>
        <w:rPr>
          <w:rFonts w:eastAsia="Times New Roman" w:cstheme="minorHAnsi"/>
          <w:bCs/>
          <w:color w:val="66909A"/>
          <w:kern w:val="32"/>
          <w:sz w:val="28"/>
          <w:szCs w:val="28"/>
          <w:lang w:val="en-GB"/>
        </w:rPr>
      </w:pPr>
      <w:r w:rsidRPr="00551B3D">
        <w:rPr>
          <w:rFonts w:eastAsia="Times New Roman" w:cstheme="minorHAnsi"/>
          <w:bCs/>
          <w:color w:val="89B7CA"/>
          <w:kern w:val="32"/>
          <w:sz w:val="28"/>
          <w:szCs w:val="28"/>
          <w:lang w:val="en-GB"/>
        </w:rPr>
        <w:t>Requirements</w:t>
      </w:r>
      <w:r w:rsidRPr="007742DE">
        <w:rPr>
          <w:rFonts w:eastAsia="Times New Roman" w:cstheme="minorHAnsi"/>
          <w:bCs/>
          <w:color w:val="66909A"/>
          <w:kern w:val="32"/>
          <w:sz w:val="28"/>
          <w:szCs w:val="28"/>
          <w:lang w:val="en-GB"/>
        </w:rPr>
        <w:t>:</w:t>
      </w:r>
    </w:p>
    <w:p w14:paraId="04D445D6" w14:textId="77777777" w:rsidR="00EC5327" w:rsidRPr="00EC5327" w:rsidRDefault="00EC5327" w:rsidP="00EC5327">
      <w:pPr>
        <w:spacing w:after="120" w:line="240" w:lineRule="auto"/>
        <w:jc w:val="both"/>
        <w:rPr>
          <w:rFonts w:cs="Calibri"/>
          <w:lang w:val="en-GB"/>
        </w:rPr>
      </w:pPr>
      <w:r w:rsidRPr="00EC5327">
        <w:rPr>
          <w:rFonts w:cs="Calibri"/>
          <w:lang w:val="en-GB"/>
        </w:rPr>
        <w:t>Compulsory</w:t>
      </w:r>
    </w:p>
    <w:p w14:paraId="5E87E880" w14:textId="77777777" w:rsidR="00EC5327" w:rsidRDefault="00EC5327" w:rsidP="00EC5327">
      <w:pPr>
        <w:pStyle w:val="Prrafodelista"/>
        <w:numPr>
          <w:ilvl w:val="0"/>
          <w:numId w:val="6"/>
        </w:numPr>
        <w:spacing w:before="120" w:after="120" w:line="21" w:lineRule="atLeast"/>
        <w:jc w:val="both"/>
        <w:rPr>
          <w:rFonts w:eastAsia="Times New Roman" w:cstheme="minorHAnsi"/>
          <w:bCs/>
          <w:kern w:val="32"/>
          <w:lang w:val="en-GB"/>
        </w:rPr>
      </w:pPr>
      <w:r w:rsidRPr="00EC5327">
        <w:rPr>
          <w:rFonts w:eastAsia="Times New Roman" w:cstheme="minorHAnsi"/>
          <w:bCs/>
          <w:kern w:val="32"/>
          <w:lang w:val="en-GB"/>
        </w:rPr>
        <w:t>5+ years of experience with project administration or managem</w:t>
      </w:r>
      <w:r w:rsidR="000D3DAE">
        <w:rPr>
          <w:rFonts w:eastAsia="Times New Roman" w:cstheme="minorHAnsi"/>
          <w:bCs/>
          <w:kern w:val="32"/>
          <w:lang w:val="en-GB"/>
        </w:rPr>
        <w:t>ent (International/EU projects).</w:t>
      </w:r>
    </w:p>
    <w:p w14:paraId="456CC576" w14:textId="50798B35" w:rsidR="00A71630" w:rsidRPr="00A71630" w:rsidRDefault="00A71630" w:rsidP="00A71630">
      <w:pPr>
        <w:pStyle w:val="Prrafodelista"/>
        <w:numPr>
          <w:ilvl w:val="0"/>
          <w:numId w:val="6"/>
        </w:numPr>
        <w:rPr>
          <w:rFonts w:eastAsia="Times New Roman" w:cstheme="minorHAnsi"/>
          <w:bCs/>
          <w:kern w:val="32"/>
          <w:lang w:val="en-GB"/>
        </w:rPr>
      </w:pPr>
      <w:r w:rsidRPr="00A71630">
        <w:rPr>
          <w:rFonts w:eastAsia="Times New Roman" w:cstheme="minorHAnsi"/>
          <w:bCs/>
          <w:kern w:val="32"/>
          <w:lang w:val="en-GB"/>
        </w:rPr>
        <w:t>Knowledge of European research funding programmes, particularly Horizon Europe or related programmes.</w:t>
      </w:r>
    </w:p>
    <w:p w14:paraId="1EEF5476" w14:textId="309D5E6B" w:rsidR="00EC5327" w:rsidRPr="00A71630" w:rsidRDefault="00A71630" w:rsidP="00A71630">
      <w:pPr>
        <w:pStyle w:val="Prrafodelista"/>
        <w:numPr>
          <w:ilvl w:val="0"/>
          <w:numId w:val="6"/>
        </w:numPr>
        <w:rPr>
          <w:rFonts w:eastAsia="Times New Roman" w:cstheme="minorHAnsi"/>
          <w:bCs/>
          <w:kern w:val="32"/>
          <w:lang w:val="en-GB"/>
        </w:rPr>
      </w:pPr>
      <w:r w:rsidRPr="00A71630">
        <w:rPr>
          <w:rFonts w:eastAsia="Times New Roman" w:cstheme="minorHAnsi"/>
          <w:bCs/>
          <w:kern w:val="32"/>
          <w:lang w:val="en-GB"/>
        </w:rPr>
        <w:t>Excellent written and verbal communication skills in English.</w:t>
      </w:r>
      <w:r>
        <w:rPr>
          <w:rFonts w:eastAsia="Times New Roman" w:cstheme="minorHAnsi"/>
          <w:bCs/>
          <w:kern w:val="32"/>
          <w:lang w:val="en-GB"/>
        </w:rPr>
        <w:t xml:space="preserve"> </w:t>
      </w:r>
      <w:r w:rsidR="00EC5327" w:rsidRPr="00A71630">
        <w:rPr>
          <w:rFonts w:eastAsia="Times New Roman" w:cstheme="minorHAnsi"/>
          <w:bCs/>
          <w:kern w:val="32"/>
          <w:lang w:val="en-GB"/>
        </w:rPr>
        <w:t>(B2 equivalent)</w:t>
      </w:r>
      <w:r w:rsidR="000D3DAE" w:rsidRPr="00A71630">
        <w:rPr>
          <w:rFonts w:eastAsia="Times New Roman" w:cstheme="minorHAnsi"/>
          <w:bCs/>
          <w:kern w:val="32"/>
          <w:lang w:val="en-GB"/>
        </w:rPr>
        <w:t>.</w:t>
      </w:r>
    </w:p>
    <w:p w14:paraId="06E66F74" w14:textId="77777777" w:rsidR="00A71630" w:rsidRDefault="00A71630" w:rsidP="00A71630">
      <w:pPr>
        <w:pStyle w:val="Prrafodelista"/>
        <w:numPr>
          <w:ilvl w:val="0"/>
          <w:numId w:val="6"/>
        </w:numPr>
        <w:spacing w:before="120" w:after="120" w:line="21" w:lineRule="atLeast"/>
        <w:jc w:val="both"/>
        <w:rPr>
          <w:rFonts w:eastAsia="Times New Roman" w:cstheme="minorHAnsi"/>
          <w:bCs/>
          <w:kern w:val="32"/>
          <w:lang w:val="en-GB"/>
        </w:rPr>
      </w:pPr>
      <w:r w:rsidRPr="00A71630">
        <w:rPr>
          <w:rFonts w:eastAsia="Times New Roman" w:cstheme="minorHAnsi"/>
          <w:bCs/>
          <w:kern w:val="32"/>
          <w:lang w:val="en-GB"/>
        </w:rPr>
        <w:t>Graduate or postgraduate degree in chemistry, physics, biology, en</w:t>
      </w:r>
      <w:r>
        <w:rPr>
          <w:rFonts w:eastAsia="Times New Roman" w:cstheme="minorHAnsi"/>
          <w:bCs/>
          <w:kern w:val="32"/>
          <w:lang w:val="en-GB"/>
        </w:rPr>
        <w:t>gineering,</w:t>
      </w:r>
      <w:r w:rsidRPr="00A77131">
        <w:rPr>
          <w:lang w:val="en-GB"/>
        </w:rPr>
        <w:t xml:space="preserve"> </w:t>
      </w:r>
      <w:r w:rsidRPr="00A71630">
        <w:rPr>
          <w:rFonts w:eastAsia="Times New Roman" w:cstheme="minorHAnsi"/>
          <w:bCs/>
          <w:kern w:val="32"/>
          <w:lang w:val="en-GB"/>
        </w:rPr>
        <w:t xml:space="preserve">management, public administration or related </w:t>
      </w:r>
      <w:r>
        <w:rPr>
          <w:rFonts w:eastAsia="Times New Roman" w:cstheme="minorHAnsi"/>
          <w:bCs/>
          <w:kern w:val="32"/>
          <w:lang w:val="en-GB"/>
        </w:rPr>
        <w:t>discipline</w:t>
      </w:r>
      <w:r w:rsidRPr="00A71630">
        <w:rPr>
          <w:rFonts w:eastAsia="Times New Roman" w:cstheme="minorHAnsi"/>
          <w:bCs/>
          <w:kern w:val="32"/>
          <w:lang w:val="en-GB"/>
        </w:rPr>
        <w:t>.</w:t>
      </w:r>
    </w:p>
    <w:p w14:paraId="23149C2C" w14:textId="77777777" w:rsidR="00655F44" w:rsidRPr="00655F44" w:rsidRDefault="00655F44" w:rsidP="00655F44">
      <w:pPr>
        <w:spacing w:after="120" w:line="240" w:lineRule="auto"/>
        <w:jc w:val="both"/>
        <w:rPr>
          <w:rFonts w:cs="Calibri"/>
          <w:lang w:val="en-GB"/>
        </w:rPr>
      </w:pPr>
      <w:r>
        <w:rPr>
          <w:rFonts w:cs="Calibri"/>
          <w:lang w:val="en-GB"/>
        </w:rPr>
        <w:t>Valued</w:t>
      </w:r>
    </w:p>
    <w:p w14:paraId="21328C77" w14:textId="77777777" w:rsidR="00A71630" w:rsidRPr="00A71630" w:rsidRDefault="00A71630" w:rsidP="00A71630">
      <w:pPr>
        <w:pStyle w:val="Prrafodelista"/>
        <w:numPr>
          <w:ilvl w:val="0"/>
          <w:numId w:val="6"/>
        </w:numPr>
        <w:spacing w:before="120" w:after="120" w:line="21" w:lineRule="atLeast"/>
        <w:jc w:val="both"/>
        <w:rPr>
          <w:rFonts w:eastAsia="Times New Roman" w:cstheme="minorHAnsi"/>
          <w:bCs/>
          <w:kern w:val="32"/>
          <w:lang w:val="en-GB"/>
        </w:rPr>
      </w:pPr>
      <w:r w:rsidRPr="00A71630">
        <w:rPr>
          <w:rFonts w:eastAsia="Times New Roman" w:cstheme="minorHAnsi"/>
          <w:bCs/>
          <w:kern w:val="32"/>
          <w:lang w:val="en-GB"/>
        </w:rPr>
        <w:t>Familiarity with EU grant management procedures and the Funding &amp; Tenders Portal.</w:t>
      </w:r>
    </w:p>
    <w:p w14:paraId="2B436801" w14:textId="77777777" w:rsidR="00A71630" w:rsidRPr="00A71630" w:rsidRDefault="00A71630" w:rsidP="00A71630">
      <w:pPr>
        <w:pStyle w:val="Prrafodelista"/>
        <w:numPr>
          <w:ilvl w:val="0"/>
          <w:numId w:val="6"/>
        </w:numPr>
        <w:spacing w:before="120" w:after="120" w:line="21" w:lineRule="atLeast"/>
        <w:jc w:val="both"/>
        <w:rPr>
          <w:rFonts w:eastAsia="Times New Roman" w:cstheme="minorHAnsi"/>
          <w:bCs/>
          <w:kern w:val="32"/>
          <w:lang w:val="en-GB"/>
        </w:rPr>
      </w:pPr>
      <w:r w:rsidRPr="00A71630">
        <w:rPr>
          <w:rFonts w:eastAsia="Times New Roman" w:cstheme="minorHAnsi"/>
          <w:bCs/>
          <w:kern w:val="32"/>
          <w:lang w:val="en-GB"/>
        </w:rPr>
        <w:t>Experience supporting project reporting, amendments, reviews and audits.</w:t>
      </w:r>
    </w:p>
    <w:p w14:paraId="53F9BFBC" w14:textId="77777777" w:rsidR="00A71630" w:rsidRPr="00A71630" w:rsidRDefault="00A71630" w:rsidP="00A71630">
      <w:pPr>
        <w:pStyle w:val="Prrafodelista"/>
        <w:numPr>
          <w:ilvl w:val="0"/>
          <w:numId w:val="6"/>
        </w:numPr>
        <w:spacing w:before="120" w:after="120" w:line="21" w:lineRule="atLeast"/>
        <w:jc w:val="both"/>
        <w:rPr>
          <w:rFonts w:eastAsia="Times New Roman" w:cstheme="minorHAnsi"/>
          <w:bCs/>
          <w:kern w:val="32"/>
          <w:lang w:val="en-GB"/>
        </w:rPr>
      </w:pPr>
      <w:r w:rsidRPr="00A71630">
        <w:rPr>
          <w:rFonts w:eastAsia="Times New Roman" w:cstheme="minorHAnsi"/>
          <w:bCs/>
          <w:kern w:val="32"/>
          <w:lang w:val="en-GB"/>
        </w:rPr>
        <w:t>Experience coordinating international research consortia.</w:t>
      </w:r>
    </w:p>
    <w:p w14:paraId="2F3D732D" w14:textId="77777777" w:rsidR="00A71630" w:rsidRPr="00A71630" w:rsidRDefault="00A71630" w:rsidP="00A71630">
      <w:pPr>
        <w:pStyle w:val="Prrafodelista"/>
        <w:numPr>
          <w:ilvl w:val="0"/>
          <w:numId w:val="6"/>
        </w:numPr>
        <w:spacing w:before="120" w:after="120" w:line="21" w:lineRule="atLeast"/>
        <w:jc w:val="both"/>
        <w:rPr>
          <w:rFonts w:eastAsia="Times New Roman" w:cstheme="minorHAnsi"/>
          <w:bCs/>
          <w:kern w:val="32"/>
          <w:lang w:val="en-GB"/>
        </w:rPr>
      </w:pPr>
      <w:r w:rsidRPr="00A71630">
        <w:rPr>
          <w:rFonts w:eastAsia="Times New Roman" w:cstheme="minorHAnsi"/>
          <w:bCs/>
          <w:kern w:val="32"/>
          <w:lang w:val="en-GB"/>
        </w:rPr>
        <w:t>Knowledge of EU financial rules and cost eligibility requirements.</w:t>
      </w:r>
    </w:p>
    <w:p w14:paraId="6FD089BB" w14:textId="77777777" w:rsidR="000D3DAE" w:rsidRPr="000D3DAE" w:rsidRDefault="000D3DAE" w:rsidP="000D3DAE">
      <w:pPr>
        <w:spacing w:before="120" w:after="120" w:line="21" w:lineRule="atLeast"/>
        <w:jc w:val="both"/>
        <w:rPr>
          <w:rFonts w:eastAsia="Times New Roman" w:cstheme="minorHAnsi"/>
          <w:bCs/>
          <w:color w:val="66909A"/>
          <w:kern w:val="32"/>
          <w:sz w:val="28"/>
          <w:szCs w:val="28"/>
          <w:lang w:val="en-GB"/>
        </w:rPr>
      </w:pPr>
      <w:r>
        <w:rPr>
          <w:rFonts w:eastAsia="Times New Roman" w:cstheme="minorHAnsi"/>
          <w:bCs/>
          <w:color w:val="89B7CA"/>
          <w:kern w:val="32"/>
          <w:sz w:val="28"/>
          <w:szCs w:val="28"/>
          <w:lang w:val="en-GB"/>
        </w:rPr>
        <w:t>What We Offer</w:t>
      </w:r>
      <w:r w:rsidRPr="000D3DAE">
        <w:rPr>
          <w:rFonts w:eastAsia="Times New Roman" w:cstheme="minorHAnsi"/>
          <w:bCs/>
          <w:color w:val="66909A"/>
          <w:kern w:val="32"/>
          <w:sz w:val="28"/>
          <w:szCs w:val="28"/>
          <w:lang w:val="en-GB"/>
        </w:rPr>
        <w:t>:</w:t>
      </w:r>
    </w:p>
    <w:p w14:paraId="071F8B11" w14:textId="424E9C74" w:rsidR="006F71DF" w:rsidRDefault="000D3DAE" w:rsidP="006F71DF">
      <w:pPr>
        <w:pStyle w:val="Prrafodelista"/>
        <w:numPr>
          <w:ilvl w:val="0"/>
          <w:numId w:val="6"/>
        </w:numPr>
        <w:spacing w:before="120" w:after="120" w:line="21" w:lineRule="atLeast"/>
        <w:jc w:val="both"/>
        <w:rPr>
          <w:rFonts w:eastAsia="Times New Roman" w:cstheme="minorHAnsi"/>
          <w:bCs/>
          <w:kern w:val="32"/>
          <w:lang w:val="en-GB"/>
        </w:rPr>
      </w:pPr>
      <w:r>
        <w:rPr>
          <w:rFonts w:eastAsia="Times New Roman" w:cstheme="minorHAnsi"/>
          <w:bCs/>
          <w:kern w:val="32"/>
          <w:lang w:val="en-GB"/>
        </w:rPr>
        <w:t>Continuous training and career development opportunities</w:t>
      </w:r>
      <w:r w:rsidR="00A71630">
        <w:rPr>
          <w:rFonts w:eastAsia="Times New Roman" w:cstheme="minorHAnsi"/>
          <w:bCs/>
          <w:kern w:val="32"/>
          <w:lang w:val="en-GB"/>
        </w:rPr>
        <w:t>.</w:t>
      </w:r>
    </w:p>
    <w:p w14:paraId="7F92212A" w14:textId="3DC711D8" w:rsidR="00A71630" w:rsidRPr="00A71630" w:rsidRDefault="00A71630" w:rsidP="00A71630">
      <w:pPr>
        <w:pStyle w:val="Prrafodelista"/>
        <w:numPr>
          <w:ilvl w:val="0"/>
          <w:numId w:val="6"/>
        </w:numPr>
        <w:rPr>
          <w:rFonts w:eastAsia="Times New Roman" w:cstheme="minorHAnsi"/>
          <w:bCs/>
          <w:kern w:val="32"/>
          <w:lang w:val="en-GB"/>
        </w:rPr>
      </w:pPr>
      <w:r w:rsidRPr="00A71630">
        <w:rPr>
          <w:rFonts w:eastAsia="Times New Roman" w:cstheme="minorHAnsi"/>
          <w:bCs/>
          <w:kern w:val="32"/>
          <w:lang w:val="en-GB"/>
        </w:rPr>
        <w:t>The opportunity to work in a dynamic international research environment.</w:t>
      </w:r>
    </w:p>
    <w:p w14:paraId="1CA35DB5" w14:textId="163A74DC" w:rsidR="00A71630" w:rsidRPr="00A71630" w:rsidRDefault="00A71630" w:rsidP="00A71630">
      <w:pPr>
        <w:pStyle w:val="Prrafodelista"/>
        <w:numPr>
          <w:ilvl w:val="0"/>
          <w:numId w:val="6"/>
        </w:numPr>
        <w:rPr>
          <w:rFonts w:eastAsia="Times New Roman" w:cstheme="minorHAnsi"/>
          <w:bCs/>
          <w:kern w:val="32"/>
          <w:lang w:val="en-GB"/>
        </w:rPr>
      </w:pPr>
      <w:r w:rsidRPr="00A71630">
        <w:rPr>
          <w:rFonts w:eastAsia="Times New Roman" w:cstheme="minorHAnsi"/>
          <w:bCs/>
          <w:kern w:val="32"/>
          <w:lang w:val="en-GB"/>
        </w:rPr>
        <w:t>Integration within a multidisciplinary and multicultural research community.</w:t>
      </w:r>
    </w:p>
    <w:p w14:paraId="6026D282" w14:textId="708CE184" w:rsidR="006F71DF" w:rsidRDefault="006F71DF" w:rsidP="006F71DF">
      <w:pPr>
        <w:pStyle w:val="Prrafodelista"/>
        <w:numPr>
          <w:ilvl w:val="0"/>
          <w:numId w:val="6"/>
        </w:numPr>
        <w:spacing w:before="120" w:after="120" w:line="21" w:lineRule="atLeast"/>
        <w:jc w:val="both"/>
        <w:rPr>
          <w:rFonts w:eastAsia="Times New Roman" w:cstheme="minorHAnsi"/>
          <w:bCs/>
          <w:kern w:val="32"/>
          <w:lang w:val="en-GB"/>
        </w:rPr>
      </w:pPr>
      <w:r w:rsidRPr="007742DE">
        <w:rPr>
          <w:rFonts w:eastAsia="Times New Roman" w:cstheme="minorHAnsi"/>
          <w:bCs/>
          <w:kern w:val="32"/>
          <w:lang w:val="en-GB"/>
        </w:rPr>
        <w:t xml:space="preserve">Annual gross salary: </w:t>
      </w:r>
      <w:r w:rsidR="009B34CE">
        <w:rPr>
          <w:rFonts w:eastAsia="Times New Roman" w:cstheme="minorHAnsi"/>
          <w:bCs/>
          <w:kern w:val="32"/>
          <w:lang w:val="en-GB"/>
        </w:rPr>
        <w:t>€ 3</w:t>
      </w:r>
      <w:r w:rsidR="00354332">
        <w:rPr>
          <w:rFonts w:eastAsia="Times New Roman" w:cstheme="minorHAnsi"/>
          <w:bCs/>
          <w:kern w:val="32"/>
          <w:lang w:val="en-GB"/>
        </w:rPr>
        <w:t>3</w:t>
      </w:r>
      <w:r w:rsidR="009B34CE">
        <w:rPr>
          <w:rFonts w:eastAsia="Times New Roman" w:cstheme="minorHAnsi"/>
          <w:bCs/>
          <w:kern w:val="32"/>
          <w:lang w:val="en-GB"/>
        </w:rPr>
        <w:t>,000-3</w:t>
      </w:r>
      <w:r w:rsidR="00354332">
        <w:rPr>
          <w:rFonts w:eastAsia="Times New Roman" w:cstheme="minorHAnsi"/>
          <w:bCs/>
          <w:kern w:val="32"/>
          <w:lang w:val="en-GB"/>
        </w:rPr>
        <w:t>8</w:t>
      </w:r>
      <w:r w:rsidR="009B34CE">
        <w:rPr>
          <w:rFonts w:eastAsia="Times New Roman" w:cstheme="minorHAnsi"/>
          <w:bCs/>
          <w:kern w:val="32"/>
          <w:lang w:val="en-GB"/>
        </w:rPr>
        <w:t xml:space="preserve">,000 </w:t>
      </w:r>
      <w:r w:rsidRPr="007742DE">
        <w:rPr>
          <w:rFonts w:eastAsia="Times New Roman" w:cstheme="minorHAnsi"/>
          <w:bCs/>
          <w:kern w:val="32"/>
          <w:lang w:val="en-GB"/>
        </w:rPr>
        <w:t>(</w:t>
      </w:r>
      <w:r w:rsidR="000D3DAE">
        <w:rPr>
          <w:rFonts w:eastAsia="Times New Roman" w:cstheme="minorHAnsi"/>
          <w:bCs/>
          <w:kern w:val="32"/>
          <w:lang w:val="en-GB"/>
        </w:rPr>
        <w:t>dependent on experience</w:t>
      </w:r>
      <w:r w:rsidR="00354332">
        <w:rPr>
          <w:rFonts w:eastAsia="Times New Roman" w:cstheme="minorHAnsi"/>
          <w:bCs/>
          <w:kern w:val="32"/>
          <w:lang w:val="en-GB"/>
        </w:rPr>
        <w:t xml:space="preserve"> and qualifications</w:t>
      </w:r>
      <w:r w:rsidR="000D3DAE">
        <w:rPr>
          <w:rFonts w:eastAsia="Times New Roman" w:cstheme="minorHAnsi"/>
          <w:bCs/>
          <w:kern w:val="32"/>
          <w:lang w:val="en-GB"/>
        </w:rPr>
        <w:t>)</w:t>
      </w:r>
    </w:p>
    <w:p w14:paraId="4C669C11" w14:textId="6DF07871" w:rsidR="000D3DAE" w:rsidRPr="007742DE" w:rsidRDefault="000D3DAE" w:rsidP="006F71DF">
      <w:pPr>
        <w:pStyle w:val="Prrafodelista"/>
        <w:numPr>
          <w:ilvl w:val="0"/>
          <w:numId w:val="6"/>
        </w:numPr>
        <w:spacing w:before="120" w:after="120" w:line="21" w:lineRule="atLeast"/>
        <w:jc w:val="both"/>
        <w:rPr>
          <w:rFonts w:eastAsia="Times New Roman" w:cstheme="minorHAnsi"/>
          <w:bCs/>
          <w:kern w:val="32"/>
          <w:lang w:val="en-GB"/>
        </w:rPr>
      </w:pPr>
      <w:r>
        <w:rPr>
          <w:rFonts w:eastAsia="Times New Roman" w:cstheme="minorHAnsi"/>
          <w:bCs/>
          <w:kern w:val="32"/>
          <w:lang w:val="en-GB"/>
        </w:rPr>
        <w:lastRenderedPageBreak/>
        <w:t>We offer a full-time</w:t>
      </w:r>
      <w:r w:rsidR="00671B89">
        <w:rPr>
          <w:rFonts w:eastAsia="Times New Roman" w:cstheme="minorHAnsi"/>
          <w:bCs/>
          <w:kern w:val="32"/>
          <w:lang w:val="en-GB"/>
        </w:rPr>
        <w:t>, 37.5</w:t>
      </w:r>
      <w:r w:rsidR="00183053">
        <w:rPr>
          <w:rFonts w:eastAsia="Times New Roman" w:cstheme="minorHAnsi"/>
          <w:bCs/>
          <w:kern w:val="32"/>
          <w:lang w:val="en-GB"/>
        </w:rPr>
        <w:t>h</w:t>
      </w:r>
      <w:r w:rsidR="00671B89">
        <w:rPr>
          <w:rFonts w:eastAsia="Times New Roman" w:cstheme="minorHAnsi"/>
          <w:bCs/>
          <w:kern w:val="32"/>
          <w:lang w:val="en-GB"/>
        </w:rPr>
        <w:t xml:space="preserve"> per week </w:t>
      </w:r>
      <w:r>
        <w:rPr>
          <w:rFonts w:eastAsia="Times New Roman" w:cstheme="minorHAnsi"/>
          <w:bCs/>
          <w:kern w:val="32"/>
          <w:lang w:val="en-GB"/>
        </w:rPr>
        <w:t>(indefinite) contract in accordance with the Spanish law in Science, Technology and Innovation.</w:t>
      </w:r>
    </w:p>
    <w:p w14:paraId="177E2606" w14:textId="77777777" w:rsidR="006F71DF" w:rsidRPr="007742DE" w:rsidRDefault="006F71DF" w:rsidP="006F71DF">
      <w:pPr>
        <w:pStyle w:val="Prrafodelista"/>
        <w:numPr>
          <w:ilvl w:val="0"/>
          <w:numId w:val="6"/>
        </w:numPr>
        <w:spacing w:before="120" w:after="120" w:line="21" w:lineRule="atLeast"/>
        <w:jc w:val="both"/>
        <w:rPr>
          <w:rFonts w:eastAsia="Times New Roman" w:cstheme="minorHAnsi"/>
          <w:bCs/>
          <w:kern w:val="32"/>
          <w:lang w:val="en-GB"/>
        </w:rPr>
      </w:pPr>
      <w:r w:rsidRPr="007742DE">
        <w:rPr>
          <w:rFonts w:eastAsia="Times New Roman" w:cstheme="minorHAnsi"/>
          <w:bCs/>
          <w:kern w:val="32"/>
          <w:lang w:val="en-GB"/>
        </w:rPr>
        <w:t>Work-life balance measures: IMDEA Nanociencia has implemented a Gender Equality Plan that includes work-life balance measures, such as flexible schedule</w:t>
      </w:r>
      <w:r w:rsidR="000D3DAE">
        <w:rPr>
          <w:rFonts w:eastAsia="Times New Roman" w:cstheme="minorHAnsi"/>
          <w:bCs/>
          <w:kern w:val="32"/>
          <w:lang w:val="en-GB"/>
        </w:rPr>
        <w:t xml:space="preserve">, </w:t>
      </w:r>
      <w:r w:rsidRPr="007742DE">
        <w:rPr>
          <w:rFonts w:eastAsia="Times New Roman" w:cstheme="minorHAnsi"/>
          <w:bCs/>
          <w:kern w:val="32"/>
          <w:lang w:val="en-GB"/>
        </w:rPr>
        <w:t>and meeting</w:t>
      </w:r>
      <w:r w:rsidR="000D3DAE">
        <w:rPr>
          <w:rFonts w:eastAsia="Times New Roman" w:cstheme="minorHAnsi"/>
          <w:bCs/>
          <w:kern w:val="32"/>
          <w:lang w:val="en-GB"/>
        </w:rPr>
        <w:t>s</w:t>
      </w:r>
      <w:r w:rsidRPr="007742DE">
        <w:rPr>
          <w:rFonts w:eastAsia="Times New Roman" w:cstheme="minorHAnsi"/>
          <w:bCs/>
          <w:kern w:val="32"/>
          <w:lang w:val="en-GB"/>
        </w:rPr>
        <w:t xml:space="preserve"> that respect the working hours. </w:t>
      </w:r>
    </w:p>
    <w:p w14:paraId="5D857298" w14:textId="77777777" w:rsidR="006F71DF" w:rsidRPr="00551B3D" w:rsidRDefault="006F71DF" w:rsidP="006F71DF">
      <w:pPr>
        <w:spacing w:before="120" w:after="120" w:line="21" w:lineRule="atLeast"/>
        <w:jc w:val="both"/>
        <w:rPr>
          <w:rFonts w:eastAsia="Times New Roman" w:cstheme="minorHAnsi"/>
          <w:bCs/>
          <w:kern w:val="32"/>
        </w:rPr>
      </w:pPr>
      <w:r w:rsidRPr="009D2596">
        <w:rPr>
          <w:rFonts w:eastAsia="Times New Roman" w:cstheme="minorHAnsi"/>
          <w:bCs/>
          <w:color w:val="89B7CA"/>
          <w:kern w:val="32"/>
          <w:sz w:val="28"/>
          <w:szCs w:val="28"/>
        </w:rPr>
        <w:t>Workplace</w:t>
      </w:r>
      <w:r w:rsidRPr="00551B3D">
        <w:rPr>
          <w:rFonts w:eastAsia="Times New Roman" w:cstheme="minorHAnsi"/>
          <w:bCs/>
          <w:color w:val="66909A"/>
          <w:kern w:val="32"/>
          <w:sz w:val="28"/>
          <w:szCs w:val="28"/>
        </w:rPr>
        <w:t>:</w:t>
      </w:r>
      <w:r w:rsidRPr="00551B3D">
        <w:rPr>
          <w:rFonts w:eastAsia="Times New Roman" w:cstheme="minorHAnsi"/>
          <w:bCs/>
          <w:kern w:val="32"/>
        </w:rPr>
        <w:t xml:space="preserve"> Fundación IMDEA Nanociencia, C/Faraday 9, Madrid 28049</w:t>
      </w:r>
    </w:p>
    <w:p w14:paraId="638A16D2" w14:textId="445AC9BE" w:rsidR="006F71DF" w:rsidRDefault="006F71DF" w:rsidP="006F71DF">
      <w:pPr>
        <w:pStyle w:val="Default"/>
        <w:rPr>
          <w:rFonts w:eastAsia="Times New Roman" w:cstheme="minorHAnsi"/>
          <w:bCs/>
          <w:color w:val="767171" w:themeColor="background2" w:themeShade="80"/>
          <w:kern w:val="32"/>
        </w:rPr>
      </w:pPr>
      <w:r w:rsidRPr="00551B3D">
        <w:rPr>
          <w:rFonts w:eastAsia="Times New Roman" w:cstheme="minorHAnsi"/>
          <w:bCs/>
          <w:color w:val="89B7CA"/>
          <w:kern w:val="32"/>
          <w:sz w:val="28"/>
          <w:szCs w:val="28"/>
        </w:rPr>
        <w:t>Application submission</w:t>
      </w:r>
      <w:r w:rsidRPr="007742DE">
        <w:rPr>
          <w:rFonts w:eastAsia="Times New Roman" w:cstheme="minorHAnsi"/>
          <w:bCs/>
          <w:color w:val="66909A"/>
          <w:kern w:val="32"/>
          <w:sz w:val="28"/>
          <w:szCs w:val="28"/>
        </w:rPr>
        <w:t xml:space="preserve">: </w:t>
      </w:r>
      <w:r w:rsidRPr="00805FB8">
        <w:rPr>
          <w:sz w:val="23"/>
          <w:szCs w:val="23"/>
        </w:rPr>
        <w:t xml:space="preserve">Applications must be submitted via the following link: </w:t>
      </w:r>
      <w:hyperlink r:id="rId8" w:history="1">
        <w:r w:rsidR="000A2245" w:rsidRPr="00B16902">
          <w:rPr>
            <w:rStyle w:val="Hipervnculo"/>
            <w:sz w:val="23"/>
            <w:szCs w:val="23"/>
          </w:rPr>
          <w:t>https://intranet.nanociencia.imdea.org/proceso-de-seleccion</w:t>
        </w:r>
      </w:hyperlink>
      <w:r w:rsidR="000A2245" w:rsidRPr="00805FB8">
        <w:rPr>
          <w:sz w:val="23"/>
          <w:szCs w:val="23"/>
        </w:rPr>
        <w:t xml:space="preserve"> </w:t>
      </w:r>
      <w:r w:rsidRPr="00805FB8">
        <w:rPr>
          <w:sz w:val="23"/>
          <w:szCs w:val="23"/>
        </w:rPr>
        <w:t xml:space="preserve">(Ref: </w:t>
      </w:r>
      <w:r w:rsidR="00A77131" w:rsidRPr="00A77131">
        <w:rPr>
          <w:sz w:val="23"/>
          <w:szCs w:val="23"/>
        </w:rPr>
        <w:t>2026.CPO.</w:t>
      </w:r>
      <w:r w:rsidR="008E4932">
        <w:rPr>
          <w:sz w:val="23"/>
          <w:szCs w:val="23"/>
        </w:rPr>
        <w:t>4</w:t>
      </w:r>
      <w:r w:rsidRPr="00805FB8">
        <w:rPr>
          <w:sz w:val="23"/>
          <w:szCs w:val="23"/>
        </w:rPr>
        <w:t>)</w:t>
      </w:r>
      <w:r>
        <w:rPr>
          <w:rFonts w:eastAsia="Times New Roman" w:cstheme="minorHAnsi"/>
          <w:bCs/>
          <w:color w:val="767171" w:themeColor="background2" w:themeShade="80"/>
          <w:kern w:val="32"/>
        </w:rPr>
        <w:tab/>
      </w:r>
    </w:p>
    <w:p w14:paraId="30D59146" w14:textId="77777777" w:rsidR="00F17B34" w:rsidRDefault="00F17B34" w:rsidP="006F71DF">
      <w:pPr>
        <w:pStyle w:val="Default"/>
        <w:rPr>
          <w:rFonts w:eastAsia="Times New Roman" w:cstheme="minorHAnsi"/>
          <w:bCs/>
          <w:color w:val="767171" w:themeColor="background2" w:themeShade="80"/>
          <w:kern w:val="32"/>
        </w:rPr>
      </w:pPr>
    </w:p>
    <w:p w14:paraId="0C32EAF2" w14:textId="46D37816" w:rsidR="00F17B34" w:rsidRDefault="00F17B34" w:rsidP="00F17B34">
      <w:pPr>
        <w:pStyle w:val="Default"/>
        <w:rPr>
          <w:rFonts w:eastAsia="Times New Roman" w:cstheme="minorHAnsi"/>
          <w:bCs/>
          <w:color w:val="767171" w:themeColor="background2" w:themeShade="80"/>
          <w:kern w:val="32"/>
        </w:rPr>
      </w:pPr>
      <w:r w:rsidRPr="004A7C6E">
        <w:t xml:space="preserve"> </w:t>
      </w:r>
      <w:r w:rsidRPr="004A7C6E">
        <w:rPr>
          <w:color w:val="88B7C9"/>
          <w:sz w:val="28"/>
          <w:szCs w:val="28"/>
        </w:rPr>
        <w:t xml:space="preserve">Publication date: </w:t>
      </w:r>
      <w:r w:rsidR="000A2245">
        <w:rPr>
          <w:rFonts w:asciiTheme="minorHAnsi" w:eastAsia="Times New Roman" w:hAnsiTheme="minorHAnsi" w:cstheme="minorHAnsi"/>
          <w:bCs/>
          <w:color w:val="auto"/>
          <w:kern w:val="32"/>
          <w:sz w:val="22"/>
          <w:szCs w:val="22"/>
        </w:rPr>
        <w:t>20</w:t>
      </w:r>
      <w:r w:rsidRPr="004A7C6E">
        <w:rPr>
          <w:rFonts w:asciiTheme="minorHAnsi" w:eastAsia="Times New Roman" w:hAnsiTheme="minorHAnsi" w:cstheme="minorHAnsi"/>
          <w:bCs/>
          <w:color w:val="auto"/>
          <w:kern w:val="32"/>
          <w:sz w:val="22"/>
          <w:szCs w:val="22"/>
        </w:rPr>
        <w:t>/</w:t>
      </w:r>
      <w:r w:rsidR="000A2245">
        <w:rPr>
          <w:rFonts w:asciiTheme="minorHAnsi" w:eastAsia="Times New Roman" w:hAnsiTheme="minorHAnsi" w:cstheme="minorHAnsi"/>
          <w:bCs/>
          <w:color w:val="auto"/>
          <w:kern w:val="32"/>
          <w:sz w:val="22"/>
          <w:szCs w:val="22"/>
        </w:rPr>
        <w:t>10</w:t>
      </w:r>
      <w:r w:rsidRPr="004A7C6E">
        <w:rPr>
          <w:rFonts w:asciiTheme="minorHAnsi" w:eastAsia="Times New Roman" w:hAnsiTheme="minorHAnsi" w:cstheme="minorHAnsi"/>
          <w:bCs/>
          <w:color w:val="auto"/>
          <w:kern w:val="32"/>
          <w:sz w:val="22"/>
          <w:szCs w:val="22"/>
        </w:rPr>
        <w:t>/2026</w:t>
      </w:r>
    </w:p>
    <w:p w14:paraId="439A5BD1" w14:textId="77777777" w:rsidR="006F71DF" w:rsidRPr="007742DE" w:rsidRDefault="006F71DF" w:rsidP="006F71DF">
      <w:pPr>
        <w:spacing w:before="120" w:after="120" w:line="21" w:lineRule="atLeast"/>
        <w:jc w:val="both"/>
        <w:rPr>
          <w:rFonts w:eastAsia="Times New Roman" w:cstheme="minorHAnsi"/>
          <w:bCs/>
          <w:kern w:val="32"/>
          <w:lang w:val="en-GB"/>
        </w:rPr>
      </w:pPr>
    </w:p>
    <w:p w14:paraId="13C13F7D" w14:textId="77777777" w:rsidR="006F71DF" w:rsidRDefault="006F71DF" w:rsidP="006F71DF">
      <w:pPr>
        <w:spacing w:before="120" w:after="120" w:line="21" w:lineRule="atLeast"/>
        <w:jc w:val="both"/>
        <w:rPr>
          <w:rFonts w:eastAsia="Times New Roman" w:cstheme="minorHAnsi"/>
          <w:bCs/>
          <w:color w:val="89B7CA"/>
          <w:kern w:val="32"/>
          <w:lang w:val="en-GB"/>
        </w:rPr>
      </w:pPr>
      <w:r w:rsidRPr="00551B3D">
        <w:rPr>
          <w:rFonts w:eastAsia="Times New Roman" w:cstheme="minorHAnsi"/>
          <w:bCs/>
          <w:color w:val="89B7CA"/>
          <w:kern w:val="32"/>
          <w:lang w:val="en-GB"/>
        </w:rPr>
        <w:t xml:space="preserve">IMDEA Nanociencia has a Gender Equality Plan, and the entire Institute is committed to measures that promote cultural, demographic, and social diversity, specifically gender diversity. All of this enhances the quality of research and contribute to excellence. </w:t>
      </w:r>
    </w:p>
    <w:p w14:paraId="013AC2B3" w14:textId="77777777" w:rsidR="004A7C6E" w:rsidRDefault="004A7C6E" w:rsidP="006F71DF">
      <w:pPr>
        <w:spacing w:before="120" w:after="120" w:line="21" w:lineRule="atLeast"/>
        <w:jc w:val="both"/>
        <w:rPr>
          <w:rFonts w:eastAsia="Times New Roman" w:cstheme="minorHAnsi"/>
          <w:bCs/>
          <w:color w:val="89B7CA"/>
          <w:kern w:val="32"/>
          <w:lang w:val="en-GB"/>
        </w:rPr>
      </w:pPr>
    </w:p>
    <w:p w14:paraId="77AD5AB9" w14:textId="77777777" w:rsidR="00CB5B4C" w:rsidRPr="006F71DF" w:rsidRDefault="00CB5B4C">
      <w:pPr>
        <w:rPr>
          <w:lang w:val="en-GB"/>
        </w:rPr>
      </w:pPr>
    </w:p>
    <w:sectPr w:rsidR="00CB5B4C" w:rsidRPr="006F71DF">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A4467B" w14:textId="77777777" w:rsidR="006604AC" w:rsidRDefault="006604AC" w:rsidP="00DB0227">
      <w:pPr>
        <w:spacing w:after="0" w:line="240" w:lineRule="auto"/>
      </w:pPr>
      <w:r>
        <w:separator/>
      </w:r>
    </w:p>
  </w:endnote>
  <w:endnote w:type="continuationSeparator" w:id="0">
    <w:p w14:paraId="341BD5BD" w14:textId="77777777" w:rsidR="006604AC" w:rsidRDefault="006604AC" w:rsidP="00DB0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057274" w14:textId="77777777" w:rsidR="00DB0227" w:rsidRDefault="00DB0227" w:rsidP="00DB0227">
    <w:pPr>
      <w:pStyle w:val="Piedepgina"/>
      <w:tabs>
        <w:tab w:val="clear" w:pos="4252"/>
        <w:tab w:val="clear" w:pos="8504"/>
        <w:tab w:val="left" w:pos="7000"/>
      </w:tabs>
    </w:pPr>
    <w:r w:rsidRPr="002B5341">
      <w:rPr>
        <w:noProof/>
        <w:lang w:eastAsia="es-ES"/>
      </w:rPr>
      <w:drawing>
        <wp:anchor distT="0" distB="0" distL="114300" distR="114300" simplePos="0" relativeHeight="251661312" behindDoc="1" locked="0" layoutInCell="1" allowOverlap="1" wp14:anchorId="60AB7844" wp14:editId="2D31A936">
          <wp:simplePos x="0" y="0"/>
          <wp:positionH relativeFrom="page">
            <wp:posOffset>-5715</wp:posOffset>
          </wp:positionH>
          <wp:positionV relativeFrom="paragraph">
            <wp:posOffset>-387350</wp:posOffset>
          </wp:positionV>
          <wp:extent cx="7562850" cy="1082675"/>
          <wp:effectExtent l="0" t="0" r="0" b="3175"/>
          <wp:wrapNone/>
          <wp:docPr id="18" name="Imagen 18" descr="D:\Dropbox (IMDEA Nanociencia)\Elena backup PC\IMDEA\Imagenes, videos y plantillas\Plantillas\plantilla_carta_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ropbox (IMDEA Nanociencia)\Elena backup PC\IMDEA\Imagenes, videos y plantillas\Plantillas\plantilla_carta_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8267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4FC1AB" w14:textId="77777777" w:rsidR="006604AC" w:rsidRDefault="006604AC" w:rsidP="00DB0227">
      <w:pPr>
        <w:spacing w:after="0" w:line="240" w:lineRule="auto"/>
      </w:pPr>
      <w:r>
        <w:separator/>
      </w:r>
    </w:p>
  </w:footnote>
  <w:footnote w:type="continuationSeparator" w:id="0">
    <w:p w14:paraId="503FB60A" w14:textId="77777777" w:rsidR="006604AC" w:rsidRDefault="006604AC" w:rsidP="00DB02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1D169F" w14:textId="77777777" w:rsidR="00DB0227" w:rsidRDefault="00DB0227">
    <w:pPr>
      <w:pStyle w:val="Encabezado"/>
    </w:pPr>
    <w:r>
      <w:rPr>
        <w:noProof/>
        <w:lang w:eastAsia="es-ES"/>
      </w:rPr>
      <w:drawing>
        <wp:anchor distT="0" distB="0" distL="114300" distR="114300" simplePos="0" relativeHeight="251659264" behindDoc="0" locked="0" layoutInCell="1" allowOverlap="1" wp14:anchorId="23A046F6" wp14:editId="56CF1026">
          <wp:simplePos x="0" y="0"/>
          <wp:positionH relativeFrom="column">
            <wp:posOffset>4280452</wp:posOffset>
          </wp:positionH>
          <wp:positionV relativeFrom="paragraph">
            <wp:posOffset>-241935</wp:posOffset>
          </wp:positionV>
          <wp:extent cx="1905000" cy="565150"/>
          <wp:effectExtent l="0" t="0" r="0" b="0"/>
          <wp:wrapNone/>
          <wp:docPr id="4" name="Imagen 2" descr="https://nanociencia.imdea.org/images/outreach/templates/logo_imdea_nano_fondo_cla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descr="https://nanociencia.imdea.org/images/outreach/templates/logo_imdea_nano_fondo_claro.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05000" cy="5651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01CBB"/>
    <w:multiLevelType w:val="hybridMultilevel"/>
    <w:tmpl w:val="41023A70"/>
    <w:lvl w:ilvl="0" w:tplc="49C6A778">
      <w:start w:val="1"/>
      <w:numFmt w:val="decimal"/>
      <w:lvlText w:val="%1-"/>
      <w:lvlJc w:val="left"/>
      <w:pPr>
        <w:ind w:left="720" w:hanging="360"/>
      </w:pPr>
      <w:rPr>
        <w:rFonts w:eastAsia="Times New Roman" w:cstheme="minorHAnsi" w:hint="default"/>
        <w:b/>
        <w:color w:val="89B7CA"/>
        <w:sz w:val="3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E573648"/>
    <w:multiLevelType w:val="hybridMultilevel"/>
    <w:tmpl w:val="629EDA16"/>
    <w:lvl w:ilvl="0" w:tplc="9A08B7F2">
      <w:numFmt w:val="bullet"/>
      <w:lvlText w:val="-"/>
      <w:lvlJc w:val="left"/>
      <w:pPr>
        <w:ind w:left="720" w:hanging="360"/>
      </w:pPr>
      <w:rPr>
        <w:rFonts w:ascii="Calibri Light" w:eastAsia="Times New Roman"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A342FF"/>
    <w:multiLevelType w:val="hybridMultilevel"/>
    <w:tmpl w:val="B1C69156"/>
    <w:lvl w:ilvl="0" w:tplc="0ABC179A">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70F1F97"/>
    <w:multiLevelType w:val="hybridMultilevel"/>
    <w:tmpl w:val="43B62CEC"/>
    <w:lvl w:ilvl="0" w:tplc="AF62E26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FB2839"/>
    <w:multiLevelType w:val="hybridMultilevel"/>
    <w:tmpl w:val="C4EE844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E315BD7"/>
    <w:multiLevelType w:val="hybridMultilevel"/>
    <w:tmpl w:val="5B30C474"/>
    <w:lvl w:ilvl="0" w:tplc="C914B86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216388"/>
    <w:multiLevelType w:val="hybridMultilevel"/>
    <w:tmpl w:val="30349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7617E5"/>
    <w:multiLevelType w:val="hybridMultilevel"/>
    <w:tmpl w:val="DE74B3F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 w15:restartNumberingAfterBreak="0">
    <w:nsid w:val="4DE3558C"/>
    <w:multiLevelType w:val="hybridMultilevel"/>
    <w:tmpl w:val="40905B0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15:restartNumberingAfterBreak="0">
    <w:nsid w:val="695D5644"/>
    <w:multiLevelType w:val="hybridMultilevel"/>
    <w:tmpl w:val="D47C3ED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70692DA4"/>
    <w:multiLevelType w:val="multilevel"/>
    <w:tmpl w:val="6C1CF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4"/>
  </w:num>
  <w:num w:numId="4">
    <w:abstractNumId w:val="9"/>
  </w:num>
  <w:num w:numId="5">
    <w:abstractNumId w:val="8"/>
  </w:num>
  <w:num w:numId="6">
    <w:abstractNumId w:val="1"/>
  </w:num>
  <w:num w:numId="7">
    <w:abstractNumId w:val="7"/>
  </w:num>
  <w:num w:numId="8">
    <w:abstractNumId w:val="5"/>
  </w:num>
  <w:num w:numId="9">
    <w:abstractNumId w:val="3"/>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883"/>
    <w:rsid w:val="00044DE6"/>
    <w:rsid w:val="00072C5A"/>
    <w:rsid w:val="000934DC"/>
    <w:rsid w:val="000A2245"/>
    <w:rsid w:val="000D3DAE"/>
    <w:rsid w:val="00183053"/>
    <w:rsid w:val="00190F59"/>
    <w:rsid w:val="002005CC"/>
    <w:rsid w:val="00244BA3"/>
    <w:rsid w:val="002E18B8"/>
    <w:rsid w:val="00354332"/>
    <w:rsid w:val="003B1883"/>
    <w:rsid w:val="00442119"/>
    <w:rsid w:val="004A7C6E"/>
    <w:rsid w:val="004B5B35"/>
    <w:rsid w:val="004C65B3"/>
    <w:rsid w:val="005A4F26"/>
    <w:rsid w:val="005D1838"/>
    <w:rsid w:val="00655F44"/>
    <w:rsid w:val="006604AC"/>
    <w:rsid w:val="00671B89"/>
    <w:rsid w:val="006F71DF"/>
    <w:rsid w:val="008E4932"/>
    <w:rsid w:val="008E6EB1"/>
    <w:rsid w:val="00947381"/>
    <w:rsid w:val="00973EB0"/>
    <w:rsid w:val="009B34CE"/>
    <w:rsid w:val="00A50E41"/>
    <w:rsid w:val="00A71630"/>
    <w:rsid w:val="00A77131"/>
    <w:rsid w:val="00B52745"/>
    <w:rsid w:val="00B6481B"/>
    <w:rsid w:val="00C606D7"/>
    <w:rsid w:val="00C934E8"/>
    <w:rsid w:val="00CA1B2D"/>
    <w:rsid w:val="00CB5B4C"/>
    <w:rsid w:val="00D81795"/>
    <w:rsid w:val="00DB0227"/>
    <w:rsid w:val="00E52A13"/>
    <w:rsid w:val="00E82924"/>
    <w:rsid w:val="00EC5327"/>
    <w:rsid w:val="00F15894"/>
    <w:rsid w:val="00F17B34"/>
    <w:rsid w:val="00FC732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AA5A4"/>
  <w15:chartTrackingRefBased/>
  <w15:docId w15:val="{F03297DB-A811-4567-ABCB-D6EC38757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B0227"/>
    <w:pPr>
      <w:ind w:left="720"/>
      <w:contextualSpacing/>
    </w:pPr>
  </w:style>
  <w:style w:type="paragraph" w:styleId="Encabezado">
    <w:name w:val="header"/>
    <w:basedOn w:val="Normal"/>
    <w:link w:val="EncabezadoCar"/>
    <w:uiPriority w:val="99"/>
    <w:unhideWhenUsed/>
    <w:rsid w:val="00DB022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B0227"/>
  </w:style>
  <w:style w:type="paragraph" w:styleId="Piedepgina">
    <w:name w:val="footer"/>
    <w:basedOn w:val="Normal"/>
    <w:link w:val="PiedepginaCar"/>
    <w:uiPriority w:val="99"/>
    <w:unhideWhenUsed/>
    <w:rsid w:val="00DB022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B0227"/>
  </w:style>
  <w:style w:type="character" w:styleId="Hipervnculo">
    <w:name w:val="Hyperlink"/>
    <w:unhideWhenUsed/>
    <w:rsid w:val="006F71DF"/>
    <w:rPr>
      <w:color w:val="0000FF"/>
      <w:u w:val="single"/>
    </w:rPr>
  </w:style>
  <w:style w:type="paragraph" w:customStyle="1" w:styleId="Default">
    <w:name w:val="Default"/>
    <w:rsid w:val="006F71DF"/>
    <w:pPr>
      <w:autoSpaceDE w:val="0"/>
      <w:autoSpaceDN w:val="0"/>
      <w:adjustRightInd w:val="0"/>
      <w:spacing w:after="0" w:line="240" w:lineRule="auto"/>
    </w:pPr>
    <w:rPr>
      <w:rFonts w:ascii="Calibri" w:hAnsi="Calibri" w:cs="Calibri"/>
      <w:color w:val="000000"/>
      <w:sz w:val="24"/>
      <w:szCs w:val="24"/>
      <w:lang w:val="en-GB"/>
    </w:rPr>
  </w:style>
  <w:style w:type="table" w:styleId="Tabladecuadrcula1clara">
    <w:name w:val="Grid Table 1 Light"/>
    <w:basedOn w:val="Tablanormal"/>
    <w:uiPriority w:val="46"/>
    <w:rsid w:val="006F71DF"/>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Refdecomentario">
    <w:name w:val="annotation reference"/>
    <w:basedOn w:val="Fuentedeprrafopredeter"/>
    <w:uiPriority w:val="99"/>
    <w:semiHidden/>
    <w:unhideWhenUsed/>
    <w:rsid w:val="000D3DAE"/>
    <w:rPr>
      <w:sz w:val="16"/>
      <w:szCs w:val="16"/>
    </w:rPr>
  </w:style>
  <w:style w:type="paragraph" w:styleId="Textocomentario">
    <w:name w:val="annotation text"/>
    <w:basedOn w:val="Normal"/>
    <w:link w:val="TextocomentarioCar"/>
    <w:uiPriority w:val="99"/>
    <w:semiHidden/>
    <w:unhideWhenUsed/>
    <w:rsid w:val="000D3DA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D3DAE"/>
    <w:rPr>
      <w:sz w:val="20"/>
      <w:szCs w:val="20"/>
    </w:rPr>
  </w:style>
  <w:style w:type="paragraph" w:styleId="Asuntodelcomentario">
    <w:name w:val="annotation subject"/>
    <w:basedOn w:val="Textocomentario"/>
    <w:next w:val="Textocomentario"/>
    <w:link w:val="AsuntodelcomentarioCar"/>
    <w:uiPriority w:val="99"/>
    <w:semiHidden/>
    <w:unhideWhenUsed/>
    <w:rsid w:val="000D3DAE"/>
    <w:rPr>
      <w:b/>
      <w:bCs/>
    </w:rPr>
  </w:style>
  <w:style w:type="character" w:customStyle="1" w:styleId="AsuntodelcomentarioCar">
    <w:name w:val="Asunto del comentario Car"/>
    <w:basedOn w:val="TextocomentarioCar"/>
    <w:link w:val="Asuntodelcomentario"/>
    <w:uiPriority w:val="99"/>
    <w:semiHidden/>
    <w:rsid w:val="000D3DAE"/>
    <w:rPr>
      <w:b/>
      <w:bCs/>
      <w:sz w:val="20"/>
      <w:szCs w:val="20"/>
    </w:rPr>
  </w:style>
  <w:style w:type="paragraph" w:styleId="Textodeglobo">
    <w:name w:val="Balloon Text"/>
    <w:basedOn w:val="Normal"/>
    <w:link w:val="TextodegloboCar"/>
    <w:uiPriority w:val="99"/>
    <w:semiHidden/>
    <w:unhideWhenUsed/>
    <w:rsid w:val="000D3DA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D3DAE"/>
    <w:rPr>
      <w:rFonts w:ascii="Segoe UI" w:hAnsi="Segoe UI" w:cs="Segoe UI"/>
      <w:sz w:val="18"/>
      <w:szCs w:val="18"/>
    </w:rPr>
  </w:style>
  <w:style w:type="paragraph" w:styleId="NormalWeb">
    <w:name w:val="Normal (Web)"/>
    <w:basedOn w:val="Normal"/>
    <w:uiPriority w:val="99"/>
    <w:semiHidden/>
    <w:unhideWhenUsed/>
    <w:rsid w:val="004A7C6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4A7C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31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ranet.nanociencia.imdea.org/proceso-de-selecc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7CAA3-6BC5-43F2-88BF-652B1EA2D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532</Words>
  <Characters>2926</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Cuenta Microsoft</cp:lastModifiedBy>
  <cp:revision>6</cp:revision>
  <dcterms:created xsi:type="dcterms:W3CDTF">2026-09-23T15:34:00Z</dcterms:created>
  <dcterms:modified xsi:type="dcterms:W3CDTF">2026-10-20T09:07:00Z</dcterms:modified>
</cp:coreProperties>
</file>